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</w:pPr>
      <w:r>
        <w:t>Company capability overview</w:t>
      </w:r>
    </w:p>
    <w:p>
      <w:pPr/>
      <w:r>
        <w:rPr>
          <w:b w:val="1"/>
          <w:bCs w:val="1"/>
        </w:rPr>
        <w:t xml:space="preserve">Birch Cleaning</w:t>
      </w:r>
    </w:p>
    <w:p>
      <w:pPr/>
      <w:r>
        <w:rPr>
          <w:color w:val="555555"/>
          <w:sz w:val="20"/>
          <w:szCs w:val="20"/>
        </w:rPr>
        <w:t xml:space="preserve">Prepared 2026-09-10</w:t>
      </w:r>
    </w:p>
    <w:p>
      <w:pPr>
        <w:pStyle w:val="Heading1"/>
      </w:pPr>
      <w:bookmarkStart w:id="0" w:name="_Toc1"/>
      <w:r>
        <w:t>About our business</w:t>
      </w:r>
      <w:bookmarkEnd w:id="0"/>
    </w:p>
    <w:p>
      <w:pPr>
        <w:spacing w:after="100"/>
      </w:pPr>
      <w:r>
        <w:rPr/>
        <w:t xml:space="preserve">Birch Cleaning is a fictional six-person cleaning business serving offices in Cambridgeshire. This example shows how private-sector experience can introduce a supplier to public-sector buyers.</w:t>
      </w:r>
    </w:p>
    <w:p>
      <w:pPr>
        <w:pStyle w:val="Heading1"/>
      </w:pPr>
      <w:bookmarkStart w:id="1" w:name="_Toc2"/>
      <w:r>
        <w:t>How we can help</w:t>
      </w:r>
      <w:bookmarkEnd w:id="1"/>
    </w:p>
    <w:p>
      <w:pPr>
        <w:spacing w:after="100"/>
      </w:pPr>
      <w:r>
        <w:rPr/>
        <w:t xml:space="preserve">Office cleaning before opening or after closing. Regular checks by a named supervisor. Planned cover for holidays and sickness. Clear records of visits, issues and completed work.</w:t>
      </w:r>
    </w:p>
    <w:p>
      <w:pPr>
        <w:pStyle w:val="Heading1"/>
      </w:pPr>
      <w:bookmarkStart w:id="2" w:name="_Toc3"/>
      <w:r>
        <w:t>Relevant experience</w:t>
      </w:r>
      <w:bookmarkEnd w:id="2"/>
    </w:p>
    <w:p>
      <w:pPr>
        <w:spacing w:after="100"/>
      </w:pPr>
      <w:r>
        <w:rPr/>
        <w:t xml:space="preserve">Example project: two privately owned offices, cleaned five evenings a week. The team used a room-by-room checklist and agreed how urgent issues would be reported. A buyer could ask for the client reference, contract dates and service records behind this example.</w:t>
      </w:r>
    </w:p>
    <w:p>
      <w:pPr>
        <w:pStyle w:val="Heading1"/>
      </w:pPr>
      <w:bookmarkStart w:id="3" w:name="_Toc4"/>
      <w:r>
        <w:t>Evidence to have ready</w:t>
      </w:r>
      <w:bookmarkEnd w:id="3"/>
    </w:p>
    <w:p>
      <w:pPr>
        <w:spacing w:after="100"/>
      </w:pPr>
      <w:r>
        <w:rPr/>
        <w:t xml:space="preserve">Current insurance certificates, a short health and safety policy, staff training records and an example cleaning schedule. Choose the records relevant to the buyer rather than sending every company document.</w:t>
      </w:r>
    </w:p>
    <w:p>
      <w:pPr>
        <w:pStyle w:val="Heading1"/>
      </w:pPr>
      <w:bookmarkStart w:id="4" w:name="_Toc5"/>
      <w:r>
        <w:t>Why this introduction works</w:t>
      </w:r>
      <w:bookmarkEnd w:id="4"/>
    </w:p>
    <w:p>
      <w:pPr>
        <w:spacing w:after="100"/>
      </w:pPr>
      <w:r>
        <w:rPr/>
        <w:t xml:space="preserve">Clear fit: the services, team size and location help a buyer judge whether the business could meet their needs.</w:t>
      </w:r>
    </w:p>
    <w:p>
      <w:pPr>
        <w:spacing w:after="100"/>
      </w:pPr>
      <w:r>
        <w:rPr/>
        <w:t xml:space="preserve">Specific experience: two offices and five visits a week show the scale and frequency of similar work.</w:t>
      </w:r>
    </w:p>
    <w:p>
      <w:pPr>
        <w:spacing w:after="100"/>
      </w:pPr>
      <w:r>
        <w:rPr/>
        <w:t xml:space="preserve">Checkable claims: the checklist, reference and service records give the buyer something to assess beyond a promise of quality.</w:t>
      </w:r>
    </w:p>
    <w:p>
      <w:pPr>
        <w:pStyle w:val="Heading1"/>
      </w:pPr>
      <w:bookmarkStart w:id="5" w:name="_Toc6"/>
      <w:r>
        <w:t>Make it stronger for your buyer</w:t>
      </w:r>
      <w:bookmarkEnd w:id="5"/>
    </w:p>
    <w:p>
      <w:pPr>
        <w:spacing w:after="100"/>
      </w:pPr>
      <w:r>
        <w:rPr/>
        <w:t xml:space="preserve">Add real contract dates, a relevant result and evidence that supports it. Tailor the introduction to the work required. This is an introduction, not a scored tender response; any assessment depends on the buyer’s criteria and your actual evidence.</w:t>
      </w:r>
    </w:p>
    <w:sectPr>
      <w:pgSz w:orient="portrait" w:w="11905.511811023622" w:h="16837.79527559055"/>
      <w:pgMar w:top="1000" w:right="1100" w:bottom="1000" w:left="11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Title">
    <w:link w:val="titleChar"/>
    <w:name w:val="title"/>
    <w:basedOn w:val="Normal"/>
    <w:pPr>
      <w:spacing w:after="180"/>
    </w:pPr>
    <w:rPr>
      <w:color w:val="000000"/>
      <w:sz w:val="52"/>
      <w:szCs w:val="52"/>
      <w:b w:val="1"/>
      <w:bCs w:val="1"/>
    </w:rPr>
  </w:style>
  <w:style w:type="paragraph" w:styleId="Heading1">
    <w:link w:val="Heading1Char"/>
    <w:name w:val="heading 1"/>
    <w:basedOn w:val="Normal"/>
    <w:pPr>
      <w:keepNext w:val="1"/>
      <w:spacing w:before="200" w:after="100"/>
    </w:pPr>
    <w:rPr>
      <w:color w:val="063B3A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2026-09-10T10:27:58+00:00</dcterms:created>
  <dcterms:modified xsi:type="dcterms:W3CDTF">2026-09-10T10:27:58+00:00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