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Title"/>
      </w:pPr>
      <w:r>
        <w:t>Carbon Reduction Plan example</w:t>
      </w:r>
    </w:p>
    <w:p>
      <w:pPr/>
      <w:r>
        <w:rPr>
          <w:b w:val="1"/>
          <w:bCs w:val="1"/>
        </w:rPr>
        <w:t xml:space="preserve">DEMONSTRATION · Birch Cleaning · Fictional business</w:t>
      </w:r>
    </w:p>
    <w:p>
      <w:pPr/>
      <w:r>
        <w:rPr>
          <w:color w:val="555555"/>
          <w:sz w:val="20"/>
          <w:szCs w:val="20"/>
        </w:rPr>
        <w:t xml:space="preserve">Prepared 2026-09-10</w:t>
      </w:r>
    </w:p>
    <w:p>
      <w:pPr>
        <w:pStyle w:val="Heading1"/>
      </w:pPr>
      <w:bookmarkStart w:id="0" w:name="_Toc1"/>
      <w:r>
        <w:t>About this example</w:t>
      </w:r>
      <w:bookmarkEnd w:id="0"/>
    </w:p>
    <w:p>
      <w:pPr>
        <w:spacing w:after="100"/>
      </w:pPr>
      <w:r>
        <w:rPr/>
        <w:t xml:space="preserve">Birch Cleaning is a fictional six-person office-cleaning business. This example shows how a small supplier can bring its footprint, practical actions and annual review into one document. All figures, records, targets and actions are illustrative. This is not an approved company plan.</w:t>
      </w:r>
    </w:p>
    <w:p>
      <w:pPr>
        <w:pStyle w:val="Heading1"/>
      </w:pPr>
      <w:bookmarkStart w:id="1" w:name="_Toc2"/>
      <w:r>
        <w:t>Reporting boundary and methodology</w:t>
      </w:r>
      <w:bookmarkEnd w:id="1"/>
    </w:p>
    <w:p>
      <w:pPr>
        <w:spacing w:after="100"/>
      </w:pPr>
      <w:r>
        <w:rPr/>
        <w:t xml:space="preserve">Reporting period: 1 January to 31 December 2025. Baseline period: 1 January to 31 December 2024. Boundary: operational control.</w:t>
      </w:r>
    </w:p>
    <w:p>
      <w:pPr>
        <w:spacing w:after="100"/>
      </w:pPr>
      <w:r>
        <w:rPr/>
        <w:t xml:space="preserve">This example covers a company vehicle, office electricity, supplier deliveries, operational waste, business travel and staff commuting. Customer deliveries are recorded as zero because the fictional business supplies cleaning services rather than distributing goods.</w:t>
      </w:r>
    </w:p>
    <w:p>
      <w:pPr>
        <w:spacing w:after="100"/>
      </w:pPr>
      <w:r>
        <w:rPr/>
        <w:t xml:space="preserve">The illustrative 2024 baseline is 22 tCO2e. The 2025 example footprint is 20 tCO2e. These invented figures demonstrate a comparison, not an actual reduction achieved by a business.</w:t>
      </w:r>
    </w:p>
    <w:p>
      <w:pPr>
        <w:pStyle w:val="Heading1"/>
      </w:pPr>
      <w:bookmarkStart w:id="2" w:name="_Toc3"/>
      <w:r>
        <w:t>Illustrative current footprint</w:t>
      </w:r>
      <w:bookmarkEnd w:id="2"/>
    </w:p>
    <w:p>
      <w:pPr>
        <w:spacing w:after="100"/>
      </w:pPr>
      <w:r>
        <w:rPr/>
        <w:t xml:space="preserve">Company vehicle fuel: 2.000 tCO2e. Illustrative annual vehicle fuel use.</w:t>
      </w:r>
    </w:p>
    <w:p>
      <w:pPr>
        <w:spacing w:after="100"/>
      </w:pPr>
      <w:r>
        <w:rPr/>
        <w:t xml:space="preserve">Office electricity: 4.000 tCO2e. Illustrative office electricity consumption.</w:t>
      </w:r>
    </w:p>
    <w:p>
      <w:pPr>
        <w:spacing w:after="100"/>
      </w:pPr>
      <w:r>
        <w:rPr/>
        <w:t xml:space="preserve">Supplier deliveries: 1.000 tCO2e. Illustrative delivery distance and load estimate.</w:t>
      </w:r>
    </w:p>
    <w:p>
      <w:pPr>
        <w:spacing w:after="100"/>
      </w:pPr>
      <w:r>
        <w:rPr/>
        <w:t xml:space="preserve">Operational waste: 2.000 tCO2e. Illustrative annual general waste quantity.</w:t>
      </w:r>
    </w:p>
    <w:p>
      <w:pPr>
        <w:spacing w:after="100"/>
      </w:pPr>
      <w:r>
        <w:rPr/>
        <w:t xml:space="preserve">Business travel: 2.000 tCO2e. Illustrative work travel, excluding commuting.</w:t>
      </w:r>
    </w:p>
    <w:p>
      <w:pPr>
        <w:spacing w:after="100"/>
      </w:pPr>
      <w:r>
        <w:rPr/>
        <w:t xml:space="preserve">Employee commuting: 9.000 tCO2e. Illustrative annual commuting estimate.</w:t>
      </w:r>
    </w:p>
    <w:p>
      <w:pPr>
        <w:spacing w:after="100"/>
      </w:pPr>
      <w:r>
        <w:rPr/>
        <w:t xml:space="preserve">Customer deliveries: 0.000 tCO2e. No goods distributed; cleaning services only.</w:t>
      </w:r>
    </w:p>
    <w:p>
      <w:pPr>
        <w:spacing w:after="100"/>
      </w:pPr>
      <w:r>
        <w:rPr/>
        <w:t xml:space="preserve">Total: 20.000 tCO2e. These supplied demonstration figures are not a calculated or verified inventory.</w:t>
      </w:r>
    </w:p>
    <w:p>
      <w:pPr>
        <w:pStyle w:val="Heading1"/>
      </w:pPr>
      <w:bookmarkStart w:id="3" w:name="_Toc4"/>
      <w:r>
        <w:t>Reduction priorities</w:t>
      </w:r>
      <w:bookmarkEnd w:id="3"/>
    </w:p>
    <w:p>
      <w:pPr>
        <w:spacing w:after="100"/>
      </w:pPr>
      <w:r>
        <w:rPr/>
        <w:t xml:space="preserve">Illustrative Net Zero target: 2050. Focus first on avoidable vehicle mileage and electricity use. Improve the commuting and delivery records before setting further quantified targets. The Net Zero year is an illustrative commitment for this fictional example.</w:t>
      </w:r>
    </w:p>
    <w:p>
      <w:pPr>
        <w:pStyle w:val="Heading1"/>
      </w:pPr>
      <w:bookmarkStart w:id="4" w:name="_Toc5"/>
      <w:r>
        <w:t>Plan routes with fewer miles</w:t>
      </w:r>
      <w:bookmarkEnd w:id="4"/>
    </w:p>
    <w:p>
      <w:pPr>
        <w:spacing w:after="100"/>
      </w:pPr>
      <w:r>
        <w:rPr/>
        <w:t xml:space="preserve">Target year: 2026. Status: In Progress. Group nearby cleaning visits where service times allow. The supervisor will compare monthly mileage with completed visits to check whether the change is helping.</w:t>
      </w:r>
    </w:p>
    <w:p>
      <w:pPr>
        <w:pStyle w:val="Heading1"/>
      </w:pPr>
      <w:bookmarkStart w:id="5" w:name="_Toc6"/>
      <w:r>
        <w:t>Reduce electricity outside working hours</w:t>
      </w:r>
      <w:bookmarkEnd w:id="5"/>
    </w:p>
    <w:p>
      <w:pPr>
        <w:spacing w:after="100"/>
      </w:pPr>
      <w:r>
        <w:rPr/>
        <w:t xml:space="preserve">Target year: 2026. Status: Planned. Review timers, lighting and equipment shutdown with the office manager. Track monthly kWh against occupancy before considering further investment.</w:t>
      </w:r>
    </w:p>
    <w:p>
      <w:pPr>
        <w:pStyle w:val="Heading1"/>
      </w:pPr>
      <w:bookmarkStart w:id="6" w:name="_Toc7"/>
      <w:r>
        <w:t>Improve supplier delivery information</w:t>
      </w:r>
      <w:bookmarkEnd w:id="6"/>
    </w:p>
    <w:p>
      <w:pPr>
        <w:spacing w:after="100"/>
      </w:pPr>
      <w:r>
        <w:rPr/>
        <w:t xml:space="preserve">Target year: 2027. Status: Planned. Ask regular suppliers for delivery records and explore combined orders. The director will review options alongside cost, stock levels and service reliability.</w:t>
      </w:r>
    </w:p>
    <w:p>
      <w:pPr>
        <w:pStyle w:val="Heading1"/>
      </w:pPr>
      <w:bookmarkStart w:id="7" w:name="_Toc8"/>
      <w:r>
        <w:t>Refresh the commuting picture</w:t>
      </w:r>
      <w:bookmarkEnd w:id="7"/>
    </w:p>
    <w:p>
      <w:pPr>
        <w:spacing w:after="100"/>
      </w:pPr>
      <w:r>
        <w:rPr/>
        <w:t xml:space="preserve">Target year: 2027. Status: Planned. Repeat the staff travel survey and explore practical shared journeys. Record actual participation before claiming an emissions saving.</w:t>
      </w:r>
    </w:p>
    <w:p>
      <w:pPr>
        <w:pStyle w:val="Heading1"/>
      </w:pPr>
      <w:bookmarkStart w:id="8" w:name="_Toc9"/>
      <w:r>
        <w:t>Ownership and annual review</w:t>
      </w:r>
      <w:bookmarkEnd w:id="8"/>
    </w:p>
    <w:p>
      <w:pPr>
        <w:spacing w:after="100"/>
      </w:pPr>
      <w:r>
        <w:rPr/>
        <w:t xml:space="preserve">Company director (example role). Review fuel, electricity and delivery records quarterly. Update the footprint and action plan annually, explaining changes in activity and any estimates. Next review: 10 September 2027. No external verification is claimed.</w:t>
      </w:r>
    </w:p>
    <w:p>
      <w:pPr>
        <w:pStyle w:val="Heading1"/>
      </w:pPr>
      <w:bookmarkStart w:id="9" w:name="_Toc10"/>
      <w:r>
        <w:t>Before using your own plan</w:t>
      </w:r>
      <w:bookmarkEnd w:id="9"/>
    </w:p>
    <w:p>
      <w:pPr>
        <w:spacing w:after="100"/>
      </w:pPr>
      <w:r>
        <w:rPr/>
        <w:t xml:space="preserve">Replace every illustrative figure and reference with your own information. Confirm your reporting boundary, records, targets and approval details. No signature or approval has been supplied for this fictional example.</w:t>
      </w:r>
    </w:p>
    <w:sectPr>
      <w:pgSz w:orient="portrait" w:w="11905.511811023622" w:h="16837.79527559055"/>
      <w:pgMar w:top="1000" w:right="1100" w:bottom="1000" w:left="11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Title">
    <w:link w:val="titleChar"/>
    <w:name w:val="title"/>
    <w:basedOn w:val="Normal"/>
    <w:pPr>
      <w:spacing w:after="180"/>
    </w:pPr>
    <w:rPr>
      <w:color w:val="000000"/>
      <w:sz w:val="52"/>
      <w:szCs w:val="52"/>
      <w:b w:val="1"/>
      <w:bCs w:val="1"/>
    </w:rPr>
  </w:style>
  <w:style w:type="paragraph" w:styleId="Heading1">
    <w:link w:val="Heading1Char"/>
    <w:name w:val="heading 1"/>
    <w:basedOn w:val="Normal"/>
    <w:pPr>
      <w:keepNext w:val="1"/>
      <w:spacing w:before="200" w:after="100"/>
    </w:pPr>
    <w:rPr>
      <w:color w:val="063B3A"/>
      <w:sz w:val="32"/>
      <w:szCs w:val="3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2026-09-11T10:15:06+00:00</dcterms:created>
  <dcterms:modified xsi:type="dcterms:W3CDTF">2026-09-11T10:15:06+00:00</dcterms:modified>
</cp:coreProperties>
</file>

<file path=docProps/custom.xml><?xml version="1.0" encoding="utf-8"?>
<Properties xmlns="http://schemas.openxmlformats.org/officeDocument/2006/custom-properties" xmlns:vt="http://schemas.openxmlformats.org/officeDocument/2006/docPropsVTypes"/>
</file>